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A7" w:rsidRDefault="00C118A7" w:rsidP="00990C6E">
      <w:pPr>
        <w:jc w:val="center"/>
        <w:rPr>
          <w:rFonts w:ascii="Calibri" w:hAnsi="Calibri" w:cs="Calibri"/>
          <w:b/>
          <w:sz w:val="32"/>
          <w:szCs w:val="32"/>
          <w:lang w:val="en-GB"/>
        </w:rPr>
      </w:pPr>
      <w:r w:rsidRPr="00EE5A35">
        <w:rPr>
          <w:rFonts w:ascii="Calibri" w:hAnsi="Calibri" w:cs="Calibri"/>
          <w:b/>
          <w:sz w:val="32"/>
          <w:szCs w:val="32"/>
          <w:lang w:val="en-GB"/>
        </w:rPr>
        <w:t>UZBEKISTAN: the 6</w:t>
      </w:r>
      <w:r w:rsidRPr="00EE5A35">
        <w:rPr>
          <w:rFonts w:ascii="Calibri" w:hAnsi="Calibri" w:cs="Calibri"/>
          <w:b/>
          <w:sz w:val="32"/>
          <w:szCs w:val="32"/>
          <w:vertAlign w:val="superscript"/>
          <w:lang w:val="en-GB"/>
        </w:rPr>
        <w:t>th</w:t>
      </w:r>
      <w:r w:rsidRPr="00EE5A35">
        <w:rPr>
          <w:rFonts w:ascii="Calibri" w:hAnsi="Calibri" w:cs="Calibri"/>
          <w:b/>
          <w:sz w:val="32"/>
          <w:szCs w:val="32"/>
          <w:lang w:val="en-GB"/>
        </w:rPr>
        <w:t xml:space="preserve"> Call of Tempus IV</w:t>
      </w:r>
    </w:p>
    <w:p w:rsidR="00C118A7" w:rsidRPr="00EE5A35" w:rsidRDefault="00C118A7" w:rsidP="00990C6E">
      <w:pPr>
        <w:jc w:val="center"/>
        <w:rPr>
          <w:rFonts w:ascii="Calibri" w:hAnsi="Calibri" w:cs="Calibri"/>
          <w:b/>
          <w:sz w:val="32"/>
          <w:szCs w:val="32"/>
          <w:lang w:val="en-GB"/>
        </w:rPr>
      </w:pPr>
    </w:p>
    <w:p w:rsidR="00C118A7" w:rsidRPr="00EE5A35" w:rsidRDefault="00C118A7" w:rsidP="00A3631E">
      <w:pPr>
        <w:rPr>
          <w:rFonts w:ascii="Calibri" w:hAnsi="Calibri" w:cs="Calibri"/>
          <w:b/>
          <w:sz w:val="22"/>
          <w:szCs w:val="22"/>
          <w:lang w:val="en-GB"/>
        </w:rPr>
      </w:pPr>
      <w:r w:rsidRPr="00EE5A35">
        <w:rPr>
          <w:rFonts w:ascii="Calibri" w:hAnsi="Calibri" w:cs="Calibri"/>
          <w:b/>
          <w:sz w:val="22"/>
          <w:szCs w:val="22"/>
          <w:lang w:val="en-GB"/>
        </w:rPr>
        <w:t xml:space="preserve">Curriculum Reform Joint projects </w:t>
      </w:r>
      <w:r>
        <w:rPr>
          <w:rFonts w:ascii="Calibri" w:hAnsi="Calibri" w:cs="Calibri"/>
          <w:b/>
          <w:sz w:val="22"/>
          <w:szCs w:val="22"/>
          <w:lang w:val="en-GB"/>
        </w:rPr>
        <w:t>(</w:t>
      </w:r>
      <w:r w:rsidRPr="00EB2DCC">
        <w:rPr>
          <w:rFonts w:ascii="Calibri" w:hAnsi="Calibri" w:cs="Calibri"/>
          <w:b/>
          <w:color w:val="FF0000"/>
          <w:sz w:val="22"/>
          <w:szCs w:val="22"/>
          <w:lang w:val="en-GB"/>
        </w:rPr>
        <w:t>NMPLIS, CANDI,</w:t>
      </w:r>
      <w:r>
        <w:rPr>
          <w:rFonts w:ascii="Calibri" w:hAnsi="Calibri" w:cs="Calibri"/>
          <w:b/>
          <w:color w:val="FF0000"/>
          <w:sz w:val="22"/>
          <w:szCs w:val="22"/>
          <w:lang w:val="en-GB"/>
        </w:rPr>
        <w:t xml:space="preserve"> SWAN, HEICA, PROMENG, CIBELES, </w:t>
      </w:r>
      <w:r w:rsidRPr="00EB2DCC">
        <w:rPr>
          <w:rFonts w:ascii="Calibri" w:hAnsi="Calibri" w:cs="Calibri"/>
          <w:b/>
          <w:color w:val="FF0000"/>
          <w:sz w:val="22"/>
          <w:szCs w:val="22"/>
          <w:lang w:val="en-GB"/>
        </w:rPr>
        <w:t xml:space="preserve">EPASAT, </w:t>
      </w:r>
      <w:r>
        <w:rPr>
          <w:rFonts w:ascii="Calibri" w:hAnsi="Calibri" w:cs="Calibri"/>
          <w:b/>
          <w:color w:val="FF0000"/>
          <w:sz w:val="22"/>
          <w:szCs w:val="22"/>
          <w:lang w:val="en-GB"/>
        </w:rPr>
        <w:t xml:space="preserve">ENGITEC, </w:t>
      </w:r>
      <w:r w:rsidRPr="003E3F36">
        <w:rPr>
          <w:rFonts w:ascii="Calibri" w:hAnsi="Calibri" w:cs="Calibri"/>
          <w:b/>
          <w:color w:val="00B050"/>
          <w:sz w:val="22"/>
          <w:szCs w:val="22"/>
          <w:lang w:val="en-GB"/>
        </w:rPr>
        <w:t>UZWATER, GE-UZ</w:t>
      </w:r>
      <w:r>
        <w:rPr>
          <w:rFonts w:ascii="Calibri" w:hAnsi="Calibri" w:cs="Calibri"/>
          <w:b/>
          <w:sz w:val="22"/>
          <w:szCs w:val="22"/>
          <w:lang w:val="en-GB"/>
        </w:rPr>
        <w:t>)</w:t>
      </w:r>
    </w:p>
    <w:tbl>
      <w:tblPr>
        <w:tblW w:w="9761" w:type="dxa"/>
        <w:tblInd w:w="93" w:type="dxa"/>
        <w:tblLook w:val="0000"/>
      </w:tblPr>
      <w:tblGrid>
        <w:gridCol w:w="2170"/>
        <w:gridCol w:w="4224"/>
        <w:gridCol w:w="3367"/>
      </w:tblGrid>
      <w:tr w:rsidR="00C118A7" w:rsidRPr="004A3A27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6394" w:type="dxa"/>
            <w:gridSpan w:val="2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  <w:lang w:val="en-GB"/>
              </w:rPr>
            </w:pPr>
            <w:r w:rsidRPr="00EE5A35">
              <w:rPr>
                <w:rFonts w:ascii="Arial" w:hAnsi="Arial" w:cs="Arial"/>
                <w:b/>
                <w:sz w:val="22"/>
                <w:szCs w:val="22"/>
                <w:lang w:val="en-GB"/>
              </w:rPr>
              <w:t>□</w:t>
            </w:r>
            <w:r w:rsidRPr="00EE5A35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Pr="009912F6">
              <w:rPr>
                <w:rFonts w:ascii="Calibri" w:hAnsi="Calibri" w:cs="Calibri"/>
                <w:b/>
                <w:color w:val="0070C0"/>
                <w:sz w:val="22"/>
                <w:szCs w:val="22"/>
                <w:lang w:val="en-GB"/>
              </w:rPr>
              <w:t>Teacher training and education science</w:t>
            </w:r>
            <w:r>
              <w:rPr>
                <w:rStyle w:val="FootnoteReference"/>
                <w:rFonts w:ascii="Calibri" w:hAnsi="Calibri" w:cs="Calibri"/>
                <w:b/>
                <w:color w:val="0070C0"/>
                <w:sz w:val="22"/>
                <w:szCs w:val="22"/>
                <w:lang w:val="en-GB"/>
              </w:rPr>
              <w:footnoteReference w:id="1"/>
            </w:r>
            <w:r w:rsidRPr="00EE5A35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* </w:t>
            </w:r>
          </w:p>
          <w:p w:rsidR="00C118A7" w:rsidRPr="00EE5A35" w:rsidRDefault="00C118A7" w:rsidP="00A125EF">
            <w:pPr>
              <w:rPr>
                <w:rFonts w:ascii="Calibri" w:hAnsi="Calibri" w:cs="Calibri"/>
                <w:b/>
                <w:lang w:val="en-GB"/>
              </w:rPr>
            </w:pPr>
            <w:r w:rsidRPr="00EE5A35">
              <w:rPr>
                <w:rFonts w:ascii="Arial" w:hAnsi="Arial" w:cs="Arial"/>
                <w:b/>
                <w:sz w:val="22"/>
                <w:szCs w:val="22"/>
                <w:lang w:val="en-GB"/>
              </w:rPr>
              <w:t>□</w:t>
            </w:r>
            <w:r w:rsidRPr="00EE5A35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Business and administration</w:t>
            </w: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, including: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Business and administration (broad programmes)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Accounting and taxation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Marketing and advertising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Management and administration</w:t>
            </w:r>
          </w:p>
        </w:tc>
      </w:tr>
      <w:tr w:rsidR="00C118A7" w:rsidRPr="00EE5A35" w:rsidTr="00503894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</w:tcPr>
          <w:p w:rsidR="00C118A7" w:rsidRPr="00EE5A35" w:rsidRDefault="00C118A7" w:rsidP="00503894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Finance, banking, insurance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Business and administration (others)</w:t>
            </w:r>
          </w:p>
        </w:tc>
      </w:tr>
      <w:tr w:rsidR="00C118A7" w:rsidRPr="00EE5A35" w:rsidTr="00581163">
        <w:trPr>
          <w:trHeight w:val="255"/>
        </w:trPr>
        <w:tc>
          <w:tcPr>
            <w:tcW w:w="6394" w:type="dxa"/>
            <w:gridSpan w:val="2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</w:rPr>
            </w:pPr>
            <w:r w:rsidRPr="00EE5A35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EE5A35">
              <w:rPr>
                <w:rFonts w:ascii="Calibri" w:hAnsi="Calibri" w:cs="Calibri"/>
                <w:b/>
                <w:sz w:val="22"/>
                <w:szCs w:val="22"/>
              </w:rPr>
              <w:t xml:space="preserve"> Life science</w:t>
            </w: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, including: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Biology and biochemistry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Microbiology, biotechnology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Environmental science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6394" w:type="dxa"/>
            <w:gridSpan w:val="2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</w:rPr>
            </w:pPr>
            <w:r w:rsidRPr="00EE5A35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EE5A35">
              <w:rPr>
                <w:rFonts w:ascii="Calibri" w:hAnsi="Calibri" w:cs="Calibri"/>
                <w:b/>
                <w:sz w:val="22"/>
                <w:szCs w:val="22"/>
              </w:rPr>
              <w:t xml:space="preserve"> Physical science</w:t>
            </w: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, including: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Physical science (broad programmes)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Geography</w:t>
            </w: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Physics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Environmental sciences, ecology</w:t>
            </w: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Nuclear and high energy physics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Geology</w:t>
            </w:r>
          </w:p>
        </w:tc>
      </w:tr>
      <w:tr w:rsidR="00C118A7" w:rsidRPr="004A3A27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Astronomy, astrophysics</w:t>
            </w:r>
          </w:p>
        </w:tc>
        <w:tc>
          <w:tcPr>
            <w:tcW w:w="3367" w:type="dxa"/>
            <w:vAlign w:val="bottom"/>
          </w:tcPr>
          <w:p w:rsidR="00C118A7" w:rsidRPr="001B7D5E" w:rsidRDefault="00C118A7" w:rsidP="00EB2DCC">
            <w:pPr>
              <w:rPr>
                <w:rFonts w:ascii="Calibri" w:hAnsi="Calibri" w:cs="Calibri"/>
                <w:lang w:val="en-GB"/>
              </w:rPr>
            </w:pPr>
            <w:r w:rsidRPr="001B7D5E">
              <w:rPr>
                <w:rFonts w:ascii="Calibri" w:hAnsi="Calibri" w:cs="Calibri"/>
                <w:sz w:val="22"/>
                <w:szCs w:val="22"/>
                <w:lang w:val="en-GB"/>
              </w:rPr>
              <w:t>Soil and water sciences (</w:t>
            </w:r>
            <w:r w:rsidRPr="001B7D5E">
              <w:rPr>
                <w:rFonts w:ascii="Calibri" w:hAnsi="Calibri" w:cs="Calibri"/>
                <w:b/>
                <w:color w:val="FF0000"/>
                <w:sz w:val="22"/>
                <w:szCs w:val="22"/>
                <w:lang w:val="en-GB"/>
              </w:rPr>
              <w:t>SWAN</w:t>
            </w:r>
            <w:r>
              <w:rPr>
                <w:rStyle w:val="FootnoteReference"/>
                <w:rFonts w:ascii="Calibri" w:hAnsi="Calibri" w:cs="Calibri"/>
                <w:b/>
                <w:color w:val="FF0000"/>
                <w:sz w:val="22"/>
                <w:szCs w:val="22"/>
                <w:lang w:val="en-GB"/>
              </w:rPr>
              <w:footnoteReference w:id="2"/>
            </w:r>
            <w:r w:rsidRPr="001B7D5E"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</w:p>
        </w:tc>
      </w:tr>
      <w:tr w:rsidR="00C118A7" w:rsidRPr="004A3A27" w:rsidTr="00503894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1B7D5E" w:rsidRDefault="00C118A7" w:rsidP="0064439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</w:tcPr>
          <w:p w:rsidR="00C118A7" w:rsidRPr="00EE5A35" w:rsidRDefault="00C118A7" w:rsidP="00503894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Chemistry</w:t>
            </w:r>
          </w:p>
        </w:tc>
        <w:tc>
          <w:tcPr>
            <w:tcW w:w="3367" w:type="dxa"/>
            <w:vAlign w:val="bottom"/>
          </w:tcPr>
          <w:p w:rsidR="00C118A7" w:rsidRPr="001B7D5E" w:rsidRDefault="00C118A7" w:rsidP="001B7D5E">
            <w:pPr>
              <w:rPr>
                <w:rFonts w:ascii="Calibri" w:hAnsi="Calibri" w:cs="Calibri"/>
                <w:lang w:val="en-GB"/>
              </w:rPr>
            </w:pPr>
            <w:r w:rsidRPr="001B7D5E">
              <w:rPr>
                <w:rFonts w:ascii="Calibri" w:hAnsi="Calibri" w:cs="Calibri"/>
                <w:sz w:val="22"/>
                <w:szCs w:val="22"/>
                <w:lang w:val="en-GB"/>
              </w:rPr>
              <w:t>Geodesy, cartography, remote sensing (</w:t>
            </w:r>
            <w:r w:rsidRPr="00660A77">
              <w:rPr>
                <w:rFonts w:ascii="Calibri" w:hAnsi="Calibri" w:cs="Calibri"/>
                <w:b/>
                <w:color w:val="FF0000"/>
                <w:sz w:val="22"/>
                <w:szCs w:val="22"/>
                <w:lang w:val="en-GB"/>
              </w:rPr>
              <w:t>GE-UZ</w:t>
            </w:r>
            <w:r w:rsidRPr="001B7D5E">
              <w:rPr>
                <w:rFonts w:ascii="Calibri" w:hAnsi="Calibri" w:cs="Calibri"/>
                <w:sz w:val="22"/>
                <w:szCs w:val="22"/>
                <w:lang w:val="en-GB"/>
              </w:rPr>
              <w:t>)</w:t>
            </w: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1B7D5E" w:rsidRDefault="00C118A7" w:rsidP="0064439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Biochemistry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Meteorology</w:t>
            </w: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Earth science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1B7D5E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Applied Sciences and Technologies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Geography, geology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Physical science (others)</w:t>
            </w:r>
          </w:p>
        </w:tc>
      </w:tr>
      <w:tr w:rsidR="00C118A7" w:rsidRPr="004A3A27" w:rsidTr="00581163">
        <w:trPr>
          <w:trHeight w:val="255"/>
        </w:trPr>
        <w:tc>
          <w:tcPr>
            <w:tcW w:w="6394" w:type="dxa"/>
            <w:gridSpan w:val="2"/>
            <w:noWrap/>
            <w:vAlign w:val="bottom"/>
          </w:tcPr>
          <w:p w:rsidR="00C118A7" w:rsidRPr="001B7D5E" w:rsidRDefault="00C118A7" w:rsidP="001B7D5E">
            <w:pPr>
              <w:rPr>
                <w:rFonts w:ascii="Calibri" w:hAnsi="Calibri" w:cs="Calibri"/>
                <w:b/>
                <w:lang w:val="en-GB"/>
              </w:rPr>
            </w:pPr>
            <w:r w:rsidRPr="001B7D5E">
              <w:rPr>
                <w:rFonts w:ascii="Arial" w:hAnsi="Arial" w:cs="Arial"/>
                <w:b/>
                <w:sz w:val="22"/>
                <w:szCs w:val="22"/>
                <w:lang w:val="en-GB"/>
              </w:rPr>
              <w:t>□</w:t>
            </w:r>
            <w:r w:rsidRPr="001B7D5E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Computing</w:t>
            </w: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r w:rsidRPr="001B7D5E">
              <w:rPr>
                <w:rFonts w:ascii="Calibri" w:hAnsi="Calibri" w:cs="Calibri"/>
                <w:b/>
                <w:color w:val="FF0000"/>
                <w:sz w:val="22"/>
                <w:szCs w:val="22"/>
                <w:lang w:val="en-GB"/>
              </w:rPr>
              <w:t>(NMPLIS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  <w:lang w:val="en-GB"/>
              </w:rPr>
              <w:t xml:space="preserve">, </w:t>
            </w:r>
            <w:r w:rsidRPr="001B7D5E">
              <w:rPr>
                <w:rFonts w:ascii="Calibri" w:hAnsi="Calibri" w:cs="Calibri"/>
                <w:b/>
                <w:color w:val="FF0000"/>
                <w:sz w:val="22"/>
                <w:szCs w:val="22"/>
                <w:lang w:val="en-GB"/>
              </w:rPr>
              <w:t>HEICA, CANDI</w:t>
            </w:r>
            <w:r w:rsidRPr="001B7D5E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)</w:t>
            </w: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including:</w:t>
            </w:r>
          </w:p>
        </w:tc>
        <w:tc>
          <w:tcPr>
            <w:tcW w:w="3367" w:type="dxa"/>
          </w:tcPr>
          <w:p w:rsidR="00C118A7" w:rsidRPr="001B7D5E" w:rsidRDefault="00C118A7" w:rsidP="00644392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1B7D5E" w:rsidRDefault="00C118A7" w:rsidP="0064439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Computer science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Computer system design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Artificial intelligence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Informatics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Computer programming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Operating systems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Computer system analysis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1B7D5E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Computing (others</w:t>
            </w:r>
            <w:r w:rsidRPr="00913D74">
              <w:rPr>
                <w:rFonts w:ascii="Calibri" w:hAnsi="Calibri" w:cs="Calibri"/>
                <w:sz w:val="22"/>
                <w:szCs w:val="22"/>
              </w:rPr>
              <w:t>)</w:t>
            </w:r>
            <w:r w:rsidRPr="00913D7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118A7" w:rsidRPr="004A3A27" w:rsidTr="00581163">
        <w:trPr>
          <w:trHeight w:val="255"/>
        </w:trPr>
        <w:tc>
          <w:tcPr>
            <w:tcW w:w="6394" w:type="dxa"/>
            <w:gridSpan w:val="2"/>
            <w:noWrap/>
            <w:vAlign w:val="bottom"/>
          </w:tcPr>
          <w:p w:rsidR="00C118A7" w:rsidRPr="00EE5A35" w:rsidRDefault="00C118A7" w:rsidP="003E3F36">
            <w:pPr>
              <w:rPr>
                <w:rFonts w:ascii="Calibri" w:hAnsi="Calibri" w:cs="Calibri"/>
                <w:b/>
                <w:lang w:val="en-GB"/>
              </w:rPr>
            </w:pPr>
            <w:r w:rsidRPr="00EE5A35">
              <w:rPr>
                <w:rFonts w:ascii="Arial" w:hAnsi="Arial" w:cs="Arial"/>
                <w:b/>
                <w:sz w:val="22"/>
                <w:szCs w:val="22"/>
                <w:lang w:val="en-GB"/>
              </w:rPr>
              <w:t>□</w:t>
            </w:r>
            <w:r w:rsidRPr="00EE5A35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Engineering and engineering trades</w:t>
            </w: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(</w:t>
            </w:r>
            <w:r w:rsidRPr="005B12DB">
              <w:rPr>
                <w:rFonts w:ascii="Calibri" w:hAnsi="Calibri" w:cs="Calibri"/>
                <w:b/>
                <w:color w:val="FF0000"/>
                <w:sz w:val="22"/>
                <w:szCs w:val="22"/>
                <w:lang w:val="en-GB"/>
              </w:rPr>
              <w:t>PROMENG</w:t>
            </w:r>
            <w:r>
              <w:rPr>
                <w:rFonts w:ascii="Calibri" w:hAnsi="Calibri" w:cs="Calibri"/>
                <w:b/>
                <w:color w:val="FF0000"/>
                <w:sz w:val="22"/>
                <w:szCs w:val="22"/>
                <w:lang w:val="en-GB"/>
              </w:rPr>
              <w:t>,</w:t>
            </w:r>
            <w:r w:rsidRPr="003E3F36">
              <w:rPr>
                <w:rFonts w:ascii="Calibri" w:hAnsi="Calibri" w:cs="Calibri"/>
                <w:b/>
                <w:color w:val="00B050"/>
                <w:sz w:val="22"/>
                <w:szCs w:val="22"/>
                <w:lang w:val="en-GB"/>
              </w:rPr>
              <w:t xml:space="preserve"> ENGITEC</w:t>
            </w:r>
            <w:r>
              <w:rPr>
                <w:rStyle w:val="FootnoteReference"/>
                <w:rFonts w:ascii="Calibri" w:hAnsi="Calibri" w:cs="Calibri"/>
                <w:b/>
                <w:color w:val="00B050"/>
                <w:sz w:val="22"/>
                <w:szCs w:val="22"/>
                <w:lang w:val="en-GB"/>
              </w:rPr>
              <w:footnoteReference w:id="3"/>
            </w:r>
            <w:r w:rsidRPr="003E3F36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)</w:t>
            </w:r>
            <w:r w:rsidRPr="003E3F36">
              <w:rPr>
                <w:rFonts w:ascii="Calibri" w:hAnsi="Calibri" w:cs="Calibri"/>
                <w:sz w:val="22"/>
                <w:szCs w:val="22"/>
                <w:lang w:val="en-GB"/>
              </w:rPr>
              <w:t>,</w:t>
            </w: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including: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C118A7" w:rsidRPr="00EE5A35" w:rsidTr="00503894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Engineering and engineering trades (broad programmes)</w:t>
            </w:r>
          </w:p>
        </w:tc>
        <w:tc>
          <w:tcPr>
            <w:tcW w:w="3367" w:type="dxa"/>
          </w:tcPr>
          <w:p w:rsidR="00C118A7" w:rsidRPr="00EE5A35" w:rsidRDefault="00C118A7" w:rsidP="00503894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Computer engineering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Mechanics and metal work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Electronic engineering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Mechanical Engineering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Robotics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Electricity and energy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Telecommunication technology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Climate engineering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Chemical and process</w:t>
            </w:r>
          </w:p>
        </w:tc>
      </w:tr>
      <w:tr w:rsidR="00C118A7" w:rsidRPr="004A3A27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Electrical power generation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  <w:lang w:val="en-GB"/>
              </w:rPr>
            </w:pP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Motor vehicles, ships and aircraft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7F251D" w:rsidRDefault="00C118A7" w:rsidP="00644392">
            <w:pPr>
              <w:ind w:left="567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Electronics and automation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Aeronautical Engineering</w:t>
            </w:r>
          </w:p>
        </w:tc>
      </w:tr>
      <w:tr w:rsidR="00C118A7" w:rsidRPr="004A3A27" w:rsidTr="00503894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</w:tcPr>
          <w:p w:rsidR="00C118A7" w:rsidRPr="00EE5A35" w:rsidRDefault="00C118A7" w:rsidP="00503894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Communication systems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  <w:lang w:val="en-GB"/>
              </w:rPr>
            </w:pP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Engineering and engineering trades (others)</w:t>
            </w:r>
          </w:p>
        </w:tc>
      </w:tr>
      <w:tr w:rsidR="00C118A7" w:rsidRPr="00EE5A35" w:rsidTr="00581163">
        <w:trPr>
          <w:trHeight w:val="255"/>
        </w:trPr>
        <w:tc>
          <w:tcPr>
            <w:tcW w:w="6394" w:type="dxa"/>
            <w:gridSpan w:val="2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</w:rPr>
            </w:pPr>
            <w:r w:rsidRPr="00EE5A35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EE5A35">
              <w:rPr>
                <w:rFonts w:ascii="Calibri" w:hAnsi="Calibri" w:cs="Calibri"/>
                <w:b/>
                <w:sz w:val="22"/>
                <w:szCs w:val="22"/>
              </w:rPr>
              <w:t xml:space="preserve"> Manufacturing and processing</w:t>
            </w: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, including: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</w:rPr>
            </w:pPr>
          </w:p>
        </w:tc>
      </w:tr>
      <w:tr w:rsidR="00C118A7" w:rsidRPr="004A3A27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Manufacturing and processing (broad programmes)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Food processing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Textiles, clothes, footwear, leather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4A3A27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Materials (wood, paper, plastic, glass)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Mining and extraction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6394" w:type="dxa"/>
            <w:gridSpan w:val="2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</w:rPr>
            </w:pPr>
            <w:r w:rsidRPr="00EE5A35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EE5A35">
              <w:rPr>
                <w:rFonts w:ascii="Calibri" w:hAnsi="Calibri" w:cs="Calibri"/>
                <w:b/>
                <w:sz w:val="22"/>
                <w:szCs w:val="22"/>
              </w:rPr>
              <w:t xml:space="preserve"> Architecture and building</w:t>
            </w: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, including: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</w:rPr>
            </w:pP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Architecture and town planning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Transport and traffic studies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Architecture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Building and civil engineering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Urban planning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Materials science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Regional planning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Architecture and building (others)</w:t>
            </w: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Landscape architecture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4A3A27" w:rsidTr="00581163">
        <w:trPr>
          <w:trHeight w:val="255"/>
        </w:trPr>
        <w:tc>
          <w:tcPr>
            <w:tcW w:w="6394" w:type="dxa"/>
            <w:gridSpan w:val="2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  <w:lang w:val="en-GB"/>
              </w:rPr>
            </w:pPr>
            <w:r w:rsidRPr="00EE5A35">
              <w:rPr>
                <w:rFonts w:ascii="Arial" w:hAnsi="Arial" w:cs="Arial"/>
                <w:b/>
                <w:sz w:val="22"/>
                <w:szCs w:val="22"/>
                <w:lang w:val="en-GB"/>
              </w:rPr>
              <w:t>□</w:t>
            </w:r>
            <w:r w:rsidRPr="00EE5A35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Agriculture, forestry and fishery</w:t>
            </w: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, including: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C118A7" w:rsidRPr="004A3A27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Agriculture, forestry and fishery (broad programmes)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Agricultural economics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Food science and technology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Forestry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Fisheries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4A3A27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Agriculture, forestry and fishery (others)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lang w:val="en-GB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6394" w:type="dxa"/>
            <w:gridSpan w:val="2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</w:rPr>
            </w:pPr>
            <w:r w:rsidRPr="00EE5A35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EE5A35">
              <w:rPr>
                <w:rFonts w:ascii="Calibri" w:hAnsi="Calibri" w:cs="Calibri"/>
                <w:b/>
                <w:sz w:val="22"/>
                <w:szCs w:val="22"/>
              </w:rPr>
              <w:t xml:space="preserve"> Veterinary</w:t>
            </w: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, including: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Veterinary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Animal husbandry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6394" w:type="dxa"/>
            <w:gridSpan w:val="2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</w:rPr>
            </w:pPr>
            <w:r w:rsidRPr="00EE5A35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EE5A35">
              <w:rPr>
                <w:rFonts w:ascii="Calibri" w:hAnsi="Calibri" w:cs="Calibri"/>
                <w:b/>
                <w:sz w:val="22"/>
                <w:szCs w:val="22"/>
              </w:rPr>
              <w:t xml:space="preserve"> Health</w:t>
            </w: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, including: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</w:rPr>
            </w:pP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Health (broad programmes)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Nursing and caring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Medicine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Dental studies</w:t>
            </w:r>
          </w:p>
        </w:tc>
      </w:tr>
      <w:tr w:rsidR="00C118A7" w:rsidRPr="004A3A27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Psychiatry and clinical psychology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  <w:lang w:val="en-GB"/>
              </w:rPr>
            </w:pP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Medical diagnostic and treatment technology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7F251D" w:rsidRDefault="00C118A7" w:rsidP="00644392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Public health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Therapy and rehabilitation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Medical technology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Pharmacy</w:t>
            </w:r>
          </w:p>
        </w:tc>
      </w:tr>
      <w:tr w:rsidR="00C118A7" w:rsidRPr="00EE5A35" w:rsidTr="00EB2DCC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Medicine and Surgery</w:t>
            </w:r>
          </w:p>
        </w:tc>
        <w:tc>
          <w:tcPr>
            <w:tcW w:w="3367" w:type="dxa"/>
            <w:vAlign w:val="bottom"/>
          </w:tcPr>
          <w:p w:rsidR="00C118A7" w:rsidRPr="00EE5A35" w:rsidRDefault="00C118A7" w:rsidP="00EB2DCC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Health (others)</w:t>
            </w: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Medical services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6394" w:type="dxa"/>
            <w:gridSpan w:val="2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</w:rPr>
            </w:pPr>
            <w:r w:rsidRPr="00EE5A35">
              <w:rPr>
                <w:rFonts w:ascii="Arial" w:hAnsi="Arial" w:cs="Arial"/>
                <w:b/>
                <w:sz w:val="22"/>
                <w:szCs w:val="22"/>
              </w:rPr>
              <w:t>□</w:t>
            </w:r>
            <w:r w:rsidRPr="00EE5A35">
              <w:rPr>
                <w:rFonts w:ascii="Calibri" w:hAnsi="Calibri" w:cs="Calibri"/>
                <w:b/>
                <w:sz w:val="22"/>
                <w:szCs w:val="22"/>
              </w:rPr>
              <w:t xml:space="preserve"> Transport services</w:t>
            </w: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, including: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  <w:b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Transport services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4A3A27" w:rsidTr="00581163">
        <w:trPr>
          <w:trHeight w:val="255"/>
        </w:trPr>
        <w:tc>
          <w:tcPr>
            <w:tcW w:w="6394" w:type="dxa"/>
            <w:gridSpan w:val="2"/>
            <w:noWrap/>
            <w:vAlign w:val="bottom"/>
          </w:tcPr>
          <w:p w:rsidR="00C118A7" w:rsidRPr="001B7D5E" w:rsidRDefault="00C118A7" w:rsidP="00723228">
            <w:pPr>
              <w:rPr>
                <w:rFonts w:ascii="Calibri" w:hAnsi="Calibri" w:cs="Calibri"/>
                <w:b/>
                <w:lang w:val="en-GB"/>
              </w:rPr>
            </w:pPr>
            <w:r w:rsidRPr="001B7D5E">
              <w:rPr>
                <w:rFonts w:ascii="Arial" w:hAnsi="Arial" w:cs="Arial"/>
                <w:b/>
                <w:sz w:val="22"/>
                <w:szCs w:val="22"/>
                <w:lang w:val="en-GB"/>
              </w:rPr>
              <w:t>□</w:t>
            </w:r>
            <w:r w:rsidRPr="001B7D5E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Environmental protection (</w:t>
            </w:r>
            <w:r w:rsidRPr="003E3F36">
              <w:rPr>
                <w:rFonts w:ascii="Calibri" w:hAnsi="Calibri" w:cs="Calibri"/>
                <w:b/>
                <w:color w:val="00B050"/>
                <w:sz w:val="22"/>
                <w:szCs w:val="22"/>
                <w:lang w:val="en-GB"/>
              </w:rPr>
              <w:t>UZWATER</w:t>
            </w:r>
            <w:r w:rsidRPr="001B7D5E">
              <w:rPr>
                <w:rFonts w:ascii="Calibri" w:hAnsi="Calibri" w:cs="Calibri"/>
                <w:b/>
                <w:color w:val="FF0000"/>
                <w:sz w:val="22"/>
                <w:szCs w:val="22"/>
                <w:lang w:val="en-GB"/>
              </w:rPr>
              <w:t>, CIBELES, EPASAT</w:t>
            </w:r>
            <w:r w:rsidRPr="001B7D5E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)</w:t>
            </w:r>
            <w:r w:rsidRPr="00EE5A35">
              <w:rPr>
                <w:rFonts w:ascii="Calibri" w:hAnsi="Calibri" w:cs="Calibri"/>
                <w:sz w:val="22"/>
                <w:szCs w:val="22"/>
                <w:lang w:val="en-GB"/>
              </w:rPr>
              <w:t>, including:</w:t>
            </w:r>
          </w:p>
        </w:tc>
        <w:tc>
          <w:tcPr>
            <w:tcW w:w="3367" w:type="dxa"/>
          </w:tcPr>
          <w:p w:rsidR="00C118A7" w:rsidRPr="001B7D5E" w:rsidRDefault="00C118A7" w:rsidP="00644392">
            <w:pPr>
              <w:rPr>
                <w:rFonts w:ascii="Calibri" w:hAnsi="Calibri" w:cs="Calibri"/>
                <w:b/>
                <w:lang w:val="en-GB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1B7D5E" w:rsidRDefault="00C118A7" w:rsidP="00644392">
            <w:pPr>
              <w:ind w:left="567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Environmental protection (broad programmes)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Environmental protection technology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Natural environments and wildlife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Community sanitation services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  <w:tr w:rsidR="00C118A7" w:rsidRPr="00EE5A35" w:rsidTr="00581163">
        <w:trPr>
          <w:trHeight w:val="255"/>
        </w:trPr>
        <w:tc>
          <w:tcPr>
            <w:tcW w:w="2170" w:type="dxa"/>
            <w:noWrap/>
            <w:vAlign w:val="bottom"/>
          </w:tcPr>
          <w:p w:rsidR="00C118A7" w:rsidRPr="00EE5A35" w:rsidRDefault="00C118A7" w:rsidP="00644392">
            <w:pPr>
              <w:ind w:left="567"/>
              <w:rPr>
                <w:rFonts w:ascii="Calibri" w:hAnsi="Calibri" w:cs="Calibri"/>
              </w:rPr>
            </w:pPr>
          </w:p>
        </w:tc>
        <w:tc>
          <w:tcPr>
            <w:tcW w:w="4224" w:type="dxa"/>
            <w:noWrap/>
            <w:vAlign w:val="bottom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  <w:r w:rsidRPr="00EE5A35">
              <w:rPr>
                <w:rFonts w:ascii="Calibri" w:hAnsi="Calibri" w:cs="Calibri"/>
                <w:sz w:val="22"/>
                <w:szCs w:val="22"/>
              </w:rPr>
              <w:t>Environmental protection (others)</w:t>
            </w:r>
          </w:p>
        </w:tc>
        <w:tc>
          <w:tcPr>
            <w:tcW w:w="3367" w:type="dxa"/>
          </w:tcPr>
          <w:p w:rsidR="00C118A7" w:rsidRPr="00EE5A35" w:rsidRDefault="00C118A7" w:rsidP="00644392">
            <w:pPr>
              <w:rPr>
                <w:rFonts w:ascii="Calibri" w:hAnsi="Calibri" w:cs="Calibri"/>
              </w:rPr>
            </w:pPr>
          </w:p>
        </w:tc>
      </w:tr>
    </w:tbl>
    <w:p w:rsidR="00C118A7" w:rsidRPr="00EE5A35" w:rsidRDefault="00C118A7" w:rsidP="00C833F6">
      <w:pPr>
        <w:pStyle w:val="PlainText"/>
        <w:jc w:val="both"/>
        <w:outlineLvl w:val="0"/>
        <w:rPr>
          <w:rFonts w:ascii="Calibri" w:hAnsi="Calibri" w:cs="Calibri"/>
          <w:b/>
          <w:color w:val="548DD4"/>
          <w:sz w:val="24"/>
          <w:szCs w:val="24"/>
        </w:rPr>
      </w:pPr>
    </w:p>
    <w:p w:rsidR="00C118A7" w:rsidRPr="00EE5A35" w:rsidRDefault="00C118A7" w:rsidP="00357D58">
      <w:pPr>
        <w:jc w:val="both"/>
        <w:outlineLvl w:val="0"/>
        <w:rPr>
          <w:rFonts w:ascii="Calibri" w:hAnsi="Calibri" w:cs="Calibri"/>
          <w:i/>
          <w:lang w:val="en-GB"/>
        </w:rPr>
      </w:pPr>
      <w:r w:rsidRPr="00EE5A35">
        <w:rPr>
          <w:rFonts w:ascii="Calibri" w:hAnsi="Calibri" w:cs="Calibri"/>
          <w:b/>
          <w:lang w:val="en-GB"/>
        </w:rPr>
        <w:t>Joint Project “</w:t>
      </w:r>
      <w:r w:rsidRPr="00EE5A35">
        <w:rPr>
          <w:rFonts w:ascii="Calibri" w:hAnsi="Calibri" w:cs="Calibri"/>
          <w:lang w:val="en-GB"/>
        </w:rPr>
        <w:t>Governance reform”</w:t>
      </w:r>
      <w:r>
        <w:rPr>
          <w:rFonts w:ascii="Calibri" w:hAnsi="Calibri" w:cs="Calibri"/>
          <w:lang w:val="en-GB"/>
        </w:rPr>
        <w:t xml:space="preserve"> (</w:t>
      </w:r>
      <w:r w:rsidRPr="00913D74">
        <w:rPr>
          <w:rFonts w:ascii="Calibri" w:hAnsi="Calibri" w:cs="Calibri"/>
          <w:b/>
          <w:color w:val="FF0000"/>
          <w:lang w:val="en-GB"/>
        </w:rPr>
        <w:t>ISMU</w:t>
      </w:r>
      <w:r>
        <w:rPr>
          <w:rFonts w:ascii="Calibri" w:hAnsi="Calibri" w:cs="Calibri"/>
          <w:lang w:val="en-GB"/>
        </w:rPr>
        <w:t>)</w:t>
      </w:r>
      <w:r w:rsidRPr="00EE5A35">
        <w:rPr>
          <w:rFonts w:ascii="Calibri" w:hAnsi="Calibri" w:cs="Calibri"/>
          <w:lang w:val="en-GB"/>
        </w:rPr>
        <w:t xml:space="preserve">: </w:t>
      </w:r>
      <w:r w:rsidRPr="009912F6">
        <w:rPr>
          <w:rFonts w:ascii="Calibri" w:hAnsi="Calibri" w:cs="Calibri"/>
          <w:i/>
          <w:color w:val="0070C0"/>
          <w:lang w:val="en-GB"/>
        </w:rPr>
        <w:t>introduction of quality assurance</w:t>
      </w:r>
      <w:r w:rsidRPr="00EE5A35">
        <w:rPr>
          <w:rFonts w:ascii="Calibri" w:hAnsi="Calibri" w:cs="Calibri"/>
          <w:i/>
          <w:lang w:val="en-GB"/>
        </w:rPr>
        <w:t>*</w:t>
      </w:r>
      <w:r>
        <w:rPr>
          <w:rFonts w:ascii="Calibri" w:hAnsi="Calibri" w:cs="Calibri"/>
          <w:i/>
          <w:lang w:val="en-GB"/>
        </w:rPr>
        <w:t xml:space="preserve"> </w:t>
      </w:r>
    </w:p>
    <w:p w:rsidR="00C118A7" w:rsidRPr="00EE5A35" w:rsidRDefault="00C118A7" w:rsidP="00C833F6">
      <w:pPr>
        <w:shd w:val="clear" w:color="auto" w:fill="FFFFFF"/>
        <w:jc w:val="both"/>
        <w:rPr>
          <w:rFonts w:ascii="Calibri" w:hAnsi="Calibri" w:cs="Calibri"/>
          <w:i/>
          <w:lang w:val="en-GB"/>
        </w:rPr>
      </w:pPr>
      <w:r w:rsidRPr="00EE5A35">
        <w:rPr>
          <w:rFonts w:ascii="Calibri" w:hAnsi="Calibri" w:cs="Calibri"/>
          <w:b/>
          <w:lang w:val="en-US"/>
        </w:rPr>
        <w:t>Joint Project</w:t>
      </w:r>
      <w:r w:rsidRPr="00EE5A35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GB"/>
        </w:rPr>
        <w:t>“</w:t>
      </w:r>
      <w:r w:rsidRPr="00EE5A35">
        <w:rPr>
          <w:rFonts w:ascii="Calibri" w:hAnsi="Calibri" w:cs="Calibri"/>
          <w:lang w:val="en-US"/>
        </w:rPr>
        <w:t xml:space="preserve">Higher </w:t>
      </w:r>
      <w:r w:rsidRPr="00EE5A35">
        <w:rPr>
          <w:rFonts w:ascii="Calibri" w:hAnsi="Calibri" w:cs="Calibri"/>
          <w:lang w:val="en-GB"/>
        </w:rPr>
        <w:t>education and society</w:t>
      </w:r>
      <w:r>
        <w:rPr>
          <w:rFonts w:ascii="Calibri" w:hAnsi="Calibri" w:cs="Calibri"/>
          <w:lang w:val="en-GB"/>
        </w:rPr>
        <w:t>”</w:t>
      </w:r>
      <w:r w:rsidRPr="00EE5A35">
        <w:rPr>
          <w:rFonts w:ascii="Calibri" w:hAnsi="Calibri" w:cs="Calibri"/>
          <w:lang w:val="en-US"/>
        </w:rPr>
        <w:t xml:space="preserve">: </w:t>
      </w:r>
      <w:r w:rsidRPr="009912F6">
        <w:rPr>
          <w:rFonts w:ascii="Calibri" w:hAnsi="Calibri" w:cs="Calibri"/>
          <w:i/>
          <w:color w:val="0070C0"/>
          <w:lang w:val="en-US"/>
        </w:rPr>
        <w:t>training of non-university teachers</w:t>
      </w:r>
      <w:r w:rsidRPr="00EE5A35">
        <w:rPr>
          <w:rFonts w:ascii="Calibri" w:hAnsi="Calibri" w:cs="Calibri"/>
          <w:i/>
          <w:lang w:val="en-US"/>
        </w:rPr>
        <w:t>*,</w:t>
      </w:r>
      <w:r w:rsidRPr="00EE5A35">
        <w:rPr>
          <w:rFonts w:ascii="Calibri" w:hAnsi="Calibri" w:cs="Calibri"/>
          <w:lang w:val="en-US"/>
        </w:rPr>
        <w:t xml:space="preserve"> </w:t>
      </w:r>
      <w:r w:rsidRPr="00EE5A35">
        <w:rPr>
          <w:rFonts w:ascii="Calibri" w:hAnsi="Calibri" w:cs="Calibri"/>
          <w:i/>
          <w:lang w:val="en-US"/>
        </w:rPr>
        <w:t>development of partnerships with enterprises</w:t>
      </w:r>
      <w:r>
        <w:rPr>
          <w:rFonts w:ascii="Calibri" w:hAnsi="Calibri" w:cs="Calibri"/>
          <w:i/>
          <w:lang w:val="en-US"/>
        </w:rPr>
        <w:t xml:space="preserve"> (</w:t>
      </w:r>
      <w:r w:rsidRPr="003D3CD4">
        <w:rPr>
          <w:rFonts w:ascii="Calibri" w:hAnsi="Calibri" w:cs="Calibri"/>
          <w:b/>
          <w:color w:val="FF0000"/>
          <w:lang w:val="en-US"/>
        </w:rPr>
        <w:t>UnIvEnt</w:t>
      </w:r>
      <w:r>
        <w:rPr>
          <w:rFonts w:ascii="Calibri" w:hAnsi="Calibri" w:cs="Calibri"/>
          <w:b/>
          <w:color w:val="FF0000"/>
          <w:lang w:val="en-US"/>
        </w:rPr>
        <w:t>, TERSID</w:t>
      </w:r>
      <w:r>
        <w:rPr>
          <w:rFonts w:ascii="Calibri" w:hAnsi="Calibri" w:cs="Calibri"/>
          <w:i/>
          <w:lang w:val="en-US"/>
        </w:rPr>
        <w:t>)</w:t>
      </w:r>
      <w:r w:rsidRPr="00EE5A35">
        <w:rPr>
          <w:rFonts w:ascii="Calibri" w:hAnsi="Calibri" w:cs="Calibri"/>
          <w:i/>
          <w:lang w:val="en-US"/>
        </w:rPr>
        <w:t xml:space="preserve">, </w:t>
      </w:r>
      <w:r w:rsidRPr="009912F6">
        <w:rPr>
          <w:rFonts w:ascii="Calibri" w:hAnsi="Calibri" w:cs="Calibri"/>
          <w:i/>
          <w:color w:val="0070C0"/>
          <w:lang w:val="en-US"/>
        </w:rPr>
        <w:t>knowledge triangle: education-innovation-research*; qualifications frameworks*</w:t>
      </w:r>
    </w:p>
    <w:p w:rsidR="00C118A7" w:rsidRPr="00EE5A35" w:rsidRDefault="00C118A7" w:rsidP="00C833F6">
      <w:pPr>
        <w:shd w:val="clear" w:color="auto" w:fill="FFFFFF"/>
        <w:jc w:val="both"/>
        <w:outlineLvl w:val="0"/>
        <w:rPr>
          <w:rFonts w:ascii="Calibri" w:hAnsi="Calibri" w:cs="Calibri"/>
          <w:b/>
          <w:bCs/>
          <w:lang w:val="en-GB"/>
        </w:rPr>
      </w:pPr>
    </w:p>
    <w:p w:rsidR="00C118A7" w:rsidRPr="00EE5A35" w:rsidRDefault="00C118A7" w:rsidP="00C833F6">
      <w:pPr>
        <w:shd w:val="clear" w:color="auto" w:fill="FFFFFF"/>
        <w:jc w:val="both"/>
        <w:outlineLvl w:val="0"/>
        <w:rPr>
          <w:rFonts w:ascii="Calibri" w:hAnsi="Calibri" w:cs="Calibri"/>
          <w:i/>
          <w:lang w:val="en-US"/>
        </w:rPr>
      </w:pPr>
      <w:r w:rsidRPr="00EE5A35">
        <w:rPr>
          <w:rFonts w:ascii="Calibri" w:hAnsi="Calibri" w:cs="Calibri"/>
          <w:b/>
          <w:bCs/>
          <w:lang/>
        </w:rPr>
        <w:t>Structural</w:t>
      </w:r>
      <w:r w:rsidRPr="00EE5A35">
        <w:rPr>
          <w:rFonts w:ascii="Calibri" w:hAnsi="Calibri" w:cs="Calibri"/>
          <w:b/>
          <w:bCs/>
          <w:lang w:val="en-US"/>
        </w:rPr>
        <w:t xml:space="preserve"> </w:t>
      </w:r>
      <w:bookmarkStart w:id="0" w:name="OLE_LINK1"/>
      <w:bookmarkStart w:id="1" w:name="OLE_LINK2"/>
      <w:r w:rsidRPr="00EE5A35">
        <w:rPr>
          <w:rFonts w:ascii="Calibri" w:hAnsi="Calibri" w:cs="Calibri"/>
          <w:b/>
          <w:bCs/>
          <w:lang/>
        </w:rPr>
        <w:t>Measure</w:t>
      </w:r>
      <w:r w:rsidRPr="00EE5A35">
        <w:rPr>
          <w:rFonts w:ascii="Calibri" w:hAnsi="Calibri" w:cs="Calibri"/>
          <w:lang w:val="en-GB"/>
        </w:rPr>
        <w:t xml:space="preserve"> “Governance reform”</w:t>
      </w:r>
      <w:r w:rsidRPr="00EE5A35">
        <w:rPr>
          <w:rFonts w:ascii="Calibri" w:hAnsi="Calibri" w:cs="Calibri"/>
          <w:lang w:val="en-US"/>
        </w:rPr>
        <w:t>:</w:t>
      </w:r>
      <w:bookmarkEnd w:id="0"/>
      <w:bookmarkEnd w:id="1"/>
      <w:r w:rsidRPr="00EE5A35">
        <w:rPr>
          <w:rFonts w:ascii="Calibri" w:hAnsi="Calibri" w:cs="Calibri"/>
          <w:lang w:val="en-US"/>
        </w:rPr>
        <w:t xml:space="preserve"> </w:t>
      </w:r>
      <w:r w:rsidRPr="00EE5A35">
        <w:rPr>
          <w:rFonts w:ascii="Calibri" w:hAnsi="Calibri" w:cs="Calibri"/>
          <w:i/>
          <w:lang w:val="en-US"/>
        </w:rPr>
        <w:t>introduction of quality assurance</w:t>
      </w:r>
      <w:r>
        <w:rPr>
          <w:rFonts w:ascii="Calibri" w:hAnsi="Calibri" w:cs="Calibri"/>
          <w:i/>
          <w:lang w:val="en-US"/>
        </w:rPr>
        <w:t xml:space="preserve"> (</w:t>
      </w:r>
      <w:r w:rsidRPr="00803B5D">
        <w:rPr>
          <w:rFonts w:ascii="Calibri" w:hAnsi="Calibri" w:cs="Calibri"/>
          <w:b/>
          <w:color w:val="FF0000"/>
          <w:lang w:val="en-US"/>
        </w:rPr>
        <w:t>UNIQTOOL</w:t>
      </w:r>
      <w:r>
        <w:rPr>
          <w:rFonts w:ascii="Calibri" w:hAnsi="Calibri" w:cs="Calibri"/>
          <w:b/>
          <w:color w:val="FF0000"/>
          <w:lang w:val="en-US"/>
        </w:rPr>
        <w:t xml:space="preserve">, </w:t>
      </w:r>
      <w:r w:rsidRPr="003E3F36">
        <w:rPr>
          <w:rFonts w:ascii="Calibri" w:hAnsi="Calibri" w:cs="Calibri"/>
          <w:b/>
          <w:color w:val="00B050"/>
          <w:lang w:val="en-US"/>
        </w:rPr>
        <w:t>QAPD,</w:t>
      </w:r>
      <w:r>
        <w:rPr>
          <w:rFonts w:ascii="Calibri" w:hAnsi="Calibri" w:cs="Calibri"/>
          <w:b/>
          <w:color w:val="FF0000"/>
          <w:lang w:val="en-US"/>
        </w:rPr>
        <w:t xml:space="preserve"> QUEECA</w:t>
      </w:r>
      <w:r>
        <w:rPr>
          <w:rFonts w:ascii="Calibri" w:hAnsi="Calibri" w:cs="Calibri"/>
          <w:i/>
          <w:lang w:val="en-US"/>
        </w:rPr>
        <w:t>)</w:t>
      </w:r>
    </w:p>
    <w:p w:rsidR="00C118A7" w:rsidRPr="00EE5A35" w:rsidRDefault="00C118A7" w:rsidP="00C833F6">
      <w:pPr>
        <w:shd w:val="clear" w:color="auto" w:fill="FFFFFF"/>
        <w:jc w:val="both"/>
        <w:rPr>
          <w:rFonts w:ascii="Calibri" w:hAnsi="Calibri" w:cs="Calibri"/>
          <w:lang w:val="en-US"/>
        </w:rPr>
      </w:pPr>
      <w:r w:rsidRPr="00EE5A35">
        <w:rPr>
          <w:rFonts w:ascii="Calibri" w:hAnsi="Calibri" w:cs="Calibri"/>
          <w:b/>
          <w:bCs/>
          <w:lang/>
        </w:rPr>
        <w:t>Structural</w:t>
      </w:r>
      <w:r w:rsidRPr="00EE5A35">
        <w:rPr>
          <w:rFonts w:ascii="Calibri" w:hAnsi="Calibri" w:cs="Calibri"/>
          <w:b/>
          <w:bCs/>
          <w:lang w:val="en-US"/>
        </w:rPr>
        <w:t xml:space="preserve"> </w:t>
      </w:r>
      <w:r w:rsidRPr="00EE5A35">
        <w:rPr>
          <w:rFonts w:ascii="Calibri" w:hAnsi="Calibri" w:cs="Calibri"/>
          <w:b/>
          <w:bCs/>
          <w:lang/>
        </w:rPr>
        <w:t>Measure</w:t>
      </w:r>
      <w:r w:rsidRPr="00EE5A35">
        <w:rPr>
          <w:rFonts w:ascii="Calibri" w:hAnsi="Calibri" w:cs="Calibri"/>
          <w:lang w:val="en-GB"/>
        </w:rPr>
        <w:t xml:space="preserve"> “</w:t>
      </w:r>
      <w:r w:rsidRPr="00EE5A35">
        <w:rPr>
          <w:rFonts w:ascii="Calibri" w:hAnsi="Calibri" w:cs="Calibri"/>
          <w:lang w:val="en-US"/>
        </w:rPr>
        <w:t xml:space="preserve">Higher </w:t>
      </w:r>
      <w:r w:rsidRPr="00EE5A35">
        <w:rPr>
          <w:rFonts w:ascii="Calibri" w:hAnsi="Calibri" w:cs="Calibri"/>
          <w:lang w:val="en-GB"/>
        </w:rPr>
        <w:t>education</w:t>
      </w:r>
      <w:r w:rsidRPr="00EE5A35">
        <w:rPr>
          <w:rFonts w:ascii="Calibri" w:hAnsi="Calibri" w:cs="Calibri"/>
          <w:lang w:val="en-US"/>
        </w:rPr>
        <w:t xml:space="preserve"> </w:t>
      </w:r>
      <w:r w:rsidRPr="00EE5A35">
        <w:rPr>
          <w:rFonts w:ascii="Calibri" w:hAnsi="Calibri" w:cs="Calibri"/>
          <w:lang w:val="en-GB"/>
        </w:rPr>
        <w:t>and</w:t>
      </w:r>
      <w:r w:rsidRPr="00EE5A35">
        <w:rPr>
          <w:rFonts w:ascii="Calibri" w:hAnsi="Calibri" w:cs="Calibri"/>
          <w:lang w:val="en-US"/>
        </w:rPr>
        <w:t xml:space="preserve"> </w:t>
      </w:r>
      <w:r w:rsidRPr="00EE5A35">
        <w:rPr>
          <w:rFonts w:ascii="Calibri" w:hAnsi="Calibri" w:cs="Calibri"/>
          <w:lang w:val="en-GB"/>
        </w:rPr>
        <w:t>society”</w:t>
      </w:r>
      <w:r w:rsidRPr="009912F6">
        <w:rPr>
          <w:rFonts w:ascii="Calibri" w:hAnsi="Calibri" w:cs="Calibri"/>
          <w:i/>
          <w:lang w:val="en-US"/>
        </w:rPr>
        <w:t xml:space="preserve"> </w:t>
      </w:r>
      <w:r>
        <w:rPr>
          <w:rFonts w:ascii="Calibri" w:hAnsi="Calibri" w:cs="Calibri"/>
          <w:i/>
          <w:lang w:val="en-US"/>
        </w:rPr>
        <w:t>(</w:t>
      </w:r>
      <w:r w:rsidRPr="00803B5D">
        <w:rPr>
          <w:rFonts w:ascii="Calibri" w:hAnsi="Calibri" w:cs="Calibri"/>
          <w:b/>
          <w:color w:val="FF0000"/>
          <w:lang w:val="en-US"/>
        </w:rPr>
        <w:t>PERSEUS, AIDA</w:t>
      </w:r>
      <w:r>
        <w:rPr>
          <w:rFonts w:ascii="Calibri" w:hAnsi="Calibri" w:cs="Calibri"/>
          <w:i/>
          <w:lang w:val="en-US"/>
        </w:rPr>
        <w:t>)</w:t>
      </w:r>
      <w:r w:rsidRPr="00EE5A35">
        <w:rPr>
          <w:rFonts w:ascii="Calibri" w:hAnsi="Calibri" w:cs="Calibri"/>
          <w:lang w:val="en-US"/>
        </w:rPr>
        <w:t xml:space="preserve">: </w:t>
      </w:r>
      <w:r w:rsidRPr="009912F6">
        <w:rPr>
          <w:rFonts w:ascii="Calibri" w:hAnsi="Calibri" w:cs="Calibri"/>
          <w:i/>
          <w:color w:val="0070C0"/>
          <w:lang w:val="en-US"/>
        </w:rPr>
        <w:t>training of non-university teachers*,</w:t>
      </w:r>
      <w:r w:rsidRPr="009912F6">
        <w:rPr>
          <w:rFonts w:ascii="Calibri" w:hAnsi="Calibri" w:cs="Calibri"/>
          <w:color w:val="0070C0"/>
          <w:lang w:val="en-US"/>
        </w:rPr>
        <w:t xml:space="preserve"> </w:t>
      </w:r>
      <w:r w:rsidRPr="009912F6">
        <w:rPr>
          <w:rFonts w:ascii="Calibri" w:hAnsi="Calibri" w:cs="Calibri"/>
          <w:i/>
          <w:color w:val="0070C0"/>
          <w:lang w:val="en-US"/>
        </w:rPr>
        <w:t>development of partnerships with enterprises</w:t>
      </w:r>
      <w:r w:rsidRPr="00EE5A35">
        <w:rPr>
          <w:rFonts w:ascii="Calibri" w:hAnsi="Calibri" w:cs="Calibri"/>
          <w:i/>
          <w:lang w:val="en-US"/>
        </w:rPr>
        <w:t>*, knowledge triangle: education-innovation-research</w:t>
      </w:r>
      <w:r>
        <w:rPr>
          <w:rFonts w:ascii="Calibri" w:hAnsi="Calibri" w:cs="Calibri"/>
          <w:i/>
          <w:lang w:val="en-US"/>
        </w:rPr>
        <w:t xml:space="preserve"> (</w:t>
      </w:r>
      <w:r w:rsidRPr="00B34A7A">
        <w:rPr>
          <w:rFonts w:ascii="Calibri" w:hAnsi="Calibri" w:cs="Calibri"/>
          <w:b/>
          <w:color w:val="FF0000"/>
          <w:lang w:val="en-US"/>
        </w:rPr>
        <w:t>TuCAHEA</w:t>
      </w:r>
      <w:r>
        <w:rPr>
          <w:rFonts w:ascii="Calibri" w:hAnsi="Calibri" w:cs="Calibri"/>
          <w:i/>
          <w:lang w:val="en-US"/>
        </w:rPr>
        <w:t xml:space="preserve">), </w:t>
      </w:r>
      <w:r w:rsidRPr="009912F6">
        <w:rPr>
          <w:rFonts w:ascii="Calibri" w:hAnsi="Calibri" w:cs="Calibri"/>
          <w:i/>
          <w:color w:val="0070C0"/>
          <w:lang w:val="en-US"/>
        </w:rPr>
        <w:t>qualifications frameworks</w:t>
      </w:r>
      <w:r w:rsidRPr="00EE5A35">
        <w:rPr>
          <w:rFonts w:ascii="Calibri" w:hAnsi="Calibri" w:cs="Calibri"/>
          <w:i/>
          <w:lang w:val="en-US"/>
        </w:rPr>
        <w:t>*</w:t>
      </w:r>
    </w:p>
    <w:p w:rsidR="00C118A7" w:rsidRPr="00EE5A35" w:rsidRDefault="00C118A7" w:rsidP="00C833F6">
      <w:pPr>
        <w:pStyle w:val="BodyTextIndent3"/>
        <w:tabs>
          <w:tab w:val="left" w:pos="5245"/>
        </w:tabs>
        <w:ind w:firstLine="0"/>
        <w:rPr>
          <w:rFonts w:ascii="Calibri" w:hAnsi="Calibri" w:cs="Calibri"/>
          <w:b/>
          <w:color w:val="0000FF"/>
          <w:sz w:val="24"/>
          <w:szCs w:val="24"/>
          <w:lang w:val="en-US"/>
        </w:rPr>
      </w:pPr>
      <w:r w:rsidRPr="00EE5A35">
        <w:rPr>
          <w:rFonts w:ascii="Calibri" w:hAnsi="Calibri" w:cs="Calibri"/>
          <w:snapToGrid w:val="0"/>
          <w:sz w:val="24"/>
          <w:szCs w:val="24"/>
          <w:lang w:val="en-GB"/>
        </w:rPr>
        <w:t>In</w:t>
      </w:r>
      <w:r w:rsidRPr="00EE5A35">
        <w:rPr>
          <w:rFonts w:ascii="Calibri" w:hAnsi="Calibri" w:cs="Calibri"/>
          <w:snapToGrid w:val="0"/>
          <w:sz w:val="24"/>
          <w:szCs w:val="24"/>
          <w:lang w:val="en-US"/>
        </w:rPr>
        <w:t xml:space="preserve"> </w:t>
      </w:r>
      <w:r w:rsidRPr="00EE5A35">
        <w:rPr>
          <w:rFonts w:ascii="Calibri" w:hAnsi="Calibri" w:cs="Calibri"/>
          <w:snapToGrid w:val="0"/>
          <w:sz w:val="24"/>
          <w:szCs w:val="24"/>
          <w:lang w:val="en-GB"/>
        </w:rPr>
        <w:t>order</w:t>
      </w:r>
      <w:r w:rsidRPr="00EE5A35">
        <w:rPr>
          <w:rFonts w:ascii="Calibri" w:hAnsi="Calibri" w:cs="Calibri"/>
          <w:snapToGrid w:val="0"/>
          <w:sz w:val="24"/>
          <w:szCs w:val="24"/>
          <w:lang w:val="en-US"/>
        </w:rPr>
        <w:t xml:space="preserve"> </w:t>
      </w:r>
      <w:r w:rsidRPr="00EE5A35">
        <w:rPr>
          <w:rFonts w:ascii="Calibri" w:hAnsi="Calibri" w:cs="Calibri"/>
          <w:snapToGrid w:val="0"/>
          <w:sz w:val="24"/>
          <w:szCs w:val="24"/>
          <w:lang w:val="en-GB"/>
        </w:rPr>
        <w:t>to</w:t>
      </w:r>
      <w:r w:rsidRPr="00EE5A35">
        <w:rPr>
          <w:rFonts w:ascii="Calibri" w:hAnsi="Calibri" w:cs="Calibri"/>
          <w:snapToGrid w:val="0"/>
          <w:sz w:val="24"/>
          <w:szCs w:val="24"/>
          <w:lang w:val="en-US"/>
        </w:rPr>
        <w:t xml:space="preserve"> </w:t>
      </w:r>
      <w:r w:rsidRPr="00EE5A35">
        <w:rPr>
          <w:rFonts w:ascii="Calibri" w:hAnsi="Calibri" w:cs="Calibri"/>
          <w:snapToGrid w:val="0"/>
          <w:sz w:val="24"/>
          <w:szCs w:val="24"/>
          <w:lang w:val="en-GB"/>
        </w:rPr>
        <w:t>avoid</w:t>
      </w:r>
      <w:r w:rsidRPr="00EE5A35">
        <w:rPr>
          <w:rFonts w:ascii="Calibri" w:hAnsi="Calibri" w:cs="Calibri"/>
          <w:snapToGrid w:val="0"/>
          <w:sz w:val="24"/>
          <w:szCs w:val="24"/>
          <w:lang w:val="en-US"/>
        </w:rPr>
        <w:t xml:space="preserve"> duplication </w:t>
      </w:r>
      <w:r w:rsidRPr="00EE5A35">
        <w:rPr>
          <w:rFonts w:ascii="Calibri" w:hAnsi="Calibri" w:cs="Calibri"/>
          <w:snapToGrid w:val="0"/>
          <w:sz w:val="24"/>
          <w:szCs w:val="24"/>
          <w:lang w:val="en-GB"/>
        </w:rPr>
        <w:t>the</w:t>
      </w:r>
      <w:r w:rsidRPr="00EE5A35">
        <w:rPr>
          <w:rFonts w:ascii="Calibri" w:hAnsi="Calibri" w:cs="Calibri"/>
          <w:snapToGrid w:val="0"/>
          <w:sz w:val="24"/>
          <w:szCs w:val="24"/>
          <w:lang w:val="en-US"/>
        </w:rPr>
        <w:t xml:space="preserve"> </w:t>
      </w:r>
      <w:r w:rsidRPr="00EE5A35">
        <w:rPr>
          <w:rFonts w:ascii="Calibri" w:hAnsi="Calibri" w:cs="Calibri"/>
          <w:snapToGrid w:val="0"/>
          <w:sz w:val="24"/>
          <w:szCs w:val="24"/>
          <w:lang w:val="en-GB"/>
        </w:rPr>
        <w:t>potential</w:t>
      </w:r>
      <w:r w:rsidRPr="00EE5A35">
        <w:rPr>
          <w:rFonts w:ascii="Calibri" w:hAnsi="Calibri" w:cs="Calibri"/>
          <w:snapToGrid w:val="0"/>
          <w:sz w:val="24"/>
          <w:szCs w:val="24"/>
          <w:lang w:val="en-US"/>
        </w:rPr>
        <w:t xml:space="preserve"> applicants </w:t>
      </w:r>
      <w:r w:rsidRPr="00EE5A35">
        <w:rPr>
          <w:rFonts w:ascii="Calibri" w:hAnsi="Calibri" w:cs="Calibri"/>
          <w:snapToGrid w:val="0"/>
          <w:sz w:val="24"/>
          <w:szCs w:val="24"/>
          <w:lang w:val="en-GB"/>
        </w:rPr>
        <w:t>should</w:t>
      </w:r>
      <w:r w:rsidRPr="00EE5A35">
        <w:rPr>
          <w:rFonts w:ascii="Calibri" w:hAnsi="Calibri" w:cs="Calibri"/>
          <w:snapToGrid w:val="0"/>
          <w:sz w:val="24"/>
          <w:szCs w:val="24"/>
          <w:lang w:val="en-US"/>
        </w:rPr>
        <w:t xml:space="preserve"> familiarize themselves </w:t>
      </w:r>
      <w:r w:rsidRPr="00EE5A35">
        <w:rPr>
          <w:rFonts w:ascii="Calibri" w:hAnsi="Calibri" w:cs="Calibri"/>
          <w:snapToGrid w:val="0"/>
          <w:sz w:val="24"/>
          <w:szCs w:val="24"/>
          <w:lang w:val="en-GB"/>
        </w:rPr>
        <w:t xml:space="preserve">with the activities of the completed and current Tempus projects in Uzbekistan. The list of projects with their webpages can be found on the NTO`s website: </w:t>
      </w:r>
      <w:hyperlink r:id="rId6" w:history="1">
        <w:r w:rsidRPr="00EE5A35">
          <w:rPr>
            <w:rStyle w:val="Hyperlink"/>
            <w:rFonts w:ascii="Calibri" w:hAnsi="Calibri" w:cs="Calibri"/>
            <w:sz w:val="24"/>
            <w:szCs w:val="24"/>
            <w:lang w:val="en-US"/>
          </w:rPr>
          <w:t>http://www.tempus.uz</w:t>
        </w:r>
      </w:hyperlink>
      <w:r w:rsidRPr="00EE5A35">
        <w:rPr>
          <w:rFonts w:ascii="Calibri" w:hAnsi="Calibri" w:cs="Calibri"/>
          <w:b/>
          <w:sz w:val="24"/>
          <w:szCs w:val="24"/>
          <w:lang w:val="en-US"/>
        </w:rPr>
        <w:t>.</w:t>
      </w:r>
    </w:p>
    <w:sectPr w:rsidR="00C118A7" w:rsidRPr="00EE5A35" w:rsidSect="00503894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18A7" w:rsidRDefault="00C118A7" w:rsidP="00F84EF1">
      <w:r>
        <w:separator/>
      </w:r>
    </w:p>
  </w:endnote>
  <w:endnote w:type="continuationSeparator" w:id="0">
    <w:p w:rsidR="00C118A7" w:rsidRDefault="00C118A7" w:rsidP="00F84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PMingLiU">
    <w:altName w:val="΅Ps2£Uc?£H£d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A7" w:rsidRPr="00503894" w:rsidRDefault="00C118A7">
    <w:pPr>
      <w:pStyle w:val="Footer"/>
      <w:jc w:val="right"/>
      <w:rPr>
        <w:rFonts w:ascii="Calibri" w:hAnsi="Calibri" w:cs="Calibri"/>
        <w:sz w:val="22"/>
        <w:szCs w:val="22"/>
      </w:rPr>
    </w:pPr>
    <w:r w:rsidRPr="00503894">
      <w:rPr>
        <w:rFonts w:ascii="Calibri" w:hAnsi="Calibri" w:cs="Calibri"/>
        <w:sz w:val="22"/>
        <w:szCs w:val="22"/>
      </w:rPr>
      <w:fldChar w:fldCharType="begin"/>
    </w:r>
    <w:r w:rsidRPr="00503894">
      <w:rPr>
        <w:rFonts w:ascii="Calibri" w:hAnsi="Calibri" w:cs="Calibri"/>
        <w:sz w:val="22"/>
        <w:szCs w:val="22"/>
      </w:rPr>
      <w:instrText xml:space="preserve"> PAGE   \* MERGEFORMAT </w:instrText>
    </w:r>
    <w:r w:rsidRPr="00503894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3</w:t>
    </w:r>
    <w:r w:rsidRPr="00503894">
      <w:rPr>
        <w:rFonts w:ascii="Calibri" w:hAnsi="Calibri" w:cs="Calibri"/>
        <w:sz w:val="22"/>
        <w:szCs w:val="22"/>
      </w:rPr>
      <w:fldChar w:fldCharType="end"/>
    </w:r>
  </w:p>
  <w:p w:rsidR="00C118A7" w:rsidRDefault="00C118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18A7" w:rsidRDefault="00C118A7" w:rsidP="00F84EF1">
      <w:r>
        <w:separator/>
      </w:r>
    </w:p>
  </w:footnote>
  <w:footnote w:type="continuationSeparator" w:id="0">
    <w:p w:rsidR="00C118A7" w:rsidRDefault="00C118A7" w:rsidP="00F84EF1">
      <w:r>
        <w:continuationSeparator/>
      </w:r>
    </w:p>
  </w:footnote>
  <w:footnote w:id="1">
    <w:p w:rsidR="00C118A7" w:rsidRDefault="00C118A7">
      <w:pPr>
        <w:pStyle w:val="FootnoteText"/>
      </w:pPr>
      <w:r w:rsidRPr="006A3B8F">
        <w:rPr>
          <w:rStyle w:val="FootnoteReference"/>
          <w:sz w:val="16"/>
          <w:szCs w:val="16"/>
        </w:rPr>
        <w:footnoteRef/>
      </w:r>
      <w:r w:rsidRPr="006A3B8F">
        <w:rPr>
          <w:sz w:val="16"/>
          <w:szCs w:val="16"/>
          <w:lang w:val="en-GB"/>
        </w:rPr>
        <w:t xml:space="preserve"> New item* introduced by Ministry of Higher and Secondary Specialised Education of the Republic of  Uzbekistan for the 6</w:t>
      </w:r>
      <w:r w:rsidRPr="006A3B8F">
        <w:rPr>
          <w:sz w:val="16"/>
          <w:szCs w:val="16"/>
          <w:vertAlign w:val="superscript"/>
          <w:lang w:val="en-GB"/>
        </w:rPr>
        <w:t>th</w:t>
      </w:r>
      <w:r w:rsidRPr="006A3B8F">
        <w:rPr>
          <w:sz w:val="16"/>
          <w:szCs w:val="16"/>
          <w:lang w:val="en-GB"/>
        </w:rPr>
        <w:t xml:space="preserve">  Tempus IV Call</w:t>
      </w:r>
    </w:p>
  </w:footnote>
  <w:footnote w:id="2">
    <w:p w:rsidR="00C118A7" w:rsidRDefault="00C118A7">
      <w:pPr>
        <w:pStyle w:val="FootnoteText"/>
      </w:pPr>
      <w:r w:rsidRPr="006A3B8F">
        <w:rPr>
          <w:rStyle w:val="FootnoteReference"/>
          <w:sz w:val="16"/>
          <w:szCs w:val="16"/>
        </w:rPr>
        <w:footnoteRef/>
      </w:r>
      <w:r w:rsidRPr="006A3B8F">
        <w:rPr>
          <w:sz w:val="16"/>
          <w:szCs w:val="16"/>
          <w:lang w:val="en-GB"/>
        </w:rPr>
        <w:t xml:space="preserve"> Multi-country projects in red colour</w:t>
      </w:r>
    </w:p>
  </w:footnote>
  <w:footnote w:id="3">
    <w:p w:rsidR="00C118A7" w:rsidRDefault="00C118A7">
      <w:pPr>
        <w:pStyle w:val="FootnoteText"/>
      </w:pPr>
      <w:r w:rsidRPr="006A3B8F">
        <w:rPr>
          <w:rStyle w:val="FootnoteReference"/>
          <w:sz w:val="16"/>
          <w:szCs w:val="16"/>
        </w:rPr>
        <w:footnoteRef/>
      </w:r>
      <w:r w:rsidRPr="006A3B8F">
        <w:rPr>
          <w:sz w:val="16"/>
          <w:szCs w:val="16"/>
        </w:rPr>
        <w:t xml:space="preserve"> </w:t>
      </w:r>
      <w:r w:rsidRPr="006A3B8F">
        <w:rPr>
          <w:sz w:val="16"/>
          <w:szCs w:val="16"/>
          <w:lang w:val="en-GB"/>
        </w:rPr>
        <w:t>National projects in green colour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8A7" w:rsidRDefault="00C118A7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396C"/>
    <w:rsid w:val="0000244F"/>
    <w:rsid w:val="000169F6"/>
    <w:rsid w:val="00023989"/>
    <w:rsid w:val="000354D2"/>
    <w:rsid w:val="00041C18"/>
    <w:rsid w:val="00077E88"/>
    <w:rsid w:val="000C09CF"/>
    <w:rsid w:val="000E770B"/>
    <w:rsid w:val="00111AB5"/>
    <w:rsid w:val="00116694"/>
    <w:rsid w:val="0017092E"/>
    <w:rsid w:val="0018003E"/>
    <w:rsid w:val="001A56FF"/>
    <w:rsid w:val="001B7D5E"/>
    <w:rsid w:val="001D4590"/>
    <w:rsid w:val="00203580"/>
    <w:rsid w:val="00246D65"/>
    <w:rsid w:val="00250C8F"/>
    <w:rsid w:val="002A3813"/>
    <w:rsid w:val="002C4B14"/>
    <w:rsid w:val="002D2673"/>
    <w:rsid w:val="002F5E62"/>
    <w:rsid w:val="00300D0B"/>
    <w:rsid w:val="00312363"/>
    <w:rsid w:val="003152B7"/>
    <w:rsid w:val="00326288"/>
    <w:rsid w:val="00330693"/>
    <w:rsid w:val="00357D58"/>
    <w:rsid w:val="0036345F"/>
    <w:rsid w:val="003D3CD4"/>
    <w:rsid w:val="003D550D"/>
    <w:rsid w:val="003E3F36"/>
    <w:rsid w:val="004316D7"/>
    <w:rsid w:val="00457C80"/>
    <w:rsid w:val="00480671"/>
    <w:rsid w:val="00491848"/>
    <w:rsid w:val="004A3A27"/>
    <w:rsid w:val="004A7EF1"/>
    <w:rsid w:val="004C20EF"/>
    <w:rsid w:val="004E4205"/>
    <w:rsid w:val="004E7CCA"/>
    <w:rsid w:val="00501018"/>
    <w:rsid w:val="00503894"/>
    <w:rsid w:val="00517781"/>
    <w:rsid w:val="00520E1C"/>
    <w:rsid w:val="005760B1"/>
    <w:rsid w:val="005774F3"/>
    <w:rsid w:val="00581163"/>
    <w:rsid w:val="005B12DB"/>
    <w:rsid w:val="005C5CFD"/>
    <w:rsid w:val="00630A8F"/>
    <w:rsid w:val="006360D5"/>
    <w:rsid w:val="00644392"/>
    <w:rsid w:val="006474F6"/>
    <w:rsid w:val="00650CEC"/>
    <w:rsid w:val="00660A77"/>
    <w:rsid w:val="00697DED"/>
    <w:rsid w:val="006A3B8F"/>
    <w:rsid w:val="006A4DFE"/>
    <w:rsid w:val="006D2170"/>
    <w:rsid w:val="006D4453"/>
    <w:rsid w:val="006D696D"/>
    <w:rsid w:val="006E3BBA"/>
    <w:rsid w:val="00723228"/>
    <w:rsid w:val="00735B0F"/>
    <w:rsid w:val="0078559E"/>
    <w:rsid w:val="007A0CE9"/>
    <w:rsid w:val="007C483E"/>
    <w:rsid w:val="007C5119"/>
    <w:rsid w:val="007D41C1"/>
    <w:rsid w:val="007F251D"/>
    <w:rsid w:val="00803B5D"/>
    <w:rsid w:val="00821F67"/>
    <w:rsid w:val="00866D62"/>
    <w:rsid w:val="008A34AF"/>
    <w:rsid w:val="008B3D62"/>
    <w:rsid w:val="008E0B39"/>
    <w:rsid w:val="008F4141"/>
    <w:rsid w:val="00913D74"/>
    <w:rsid w:val="0094060D"/>
    <w:rsid w:val="009451D9"/>
    <w:rsid w:val="00961285"/>
    <w:rsid w:val="00962750"/>
    <w:rsid w:val="00981F69"/>
    <w:rsid w:val="00990C6E"/>
    <w:rsid w:val="009912F6"/>
    <w:rsid w:val="009C68AE"/>
    <w:rsid w:val="009F35B7"/>
    <w:rsid w:val="00A05AC5"/>
    <w:rsid w:val="00A125EF"/>
    <w:rsid w:val="00A313A4"/>
    <w:rsid w:val="00A3631E"/>
    <w:rsid w:val="00A529AD"/>
    <w:rsid w:val="00A61067"/>
    <w:rsid w:val="00A80C47"/>
    <w:rsid w:val="00A97D2D"/>
    <w:rsid w:val="00AB1658"/>
    <w:rsid w:val="00B03A5D"/>
    <w:rsid w:val="00B34A7A"/>
    <w:rsid w:val="00B6686B"/>
    <w:rsid w:val="00B731B0"/>
    <w:rsid w:val="00B97230"/>
    <w:rsid w:val="00BE3F0E"/>
    <w:rsid w:val="00C118A7"/>
    <w:rsid w:val="00C30E6F"/>
    <w:rsid w:val="00C658EF"/>
    <w:rsid w:val="00C8161F"/>
    <w:rsid w:val="00C833F6"/>
    <w:rsid w:val="00C90879"/>
    <w:rsid w:val="00C95185"/>
    <w:rsid w:val="00CA57F5"/>
    <w:rsid w:val="00CB0D05"/>
    <w:rsid w:val="00CB2AC6"/>
    <w:rsid w:val="00CB7CD3"/>
    <w:rsid w:val="00CC5A8E"/>
    <w:rsid w:val="00D0230E"/>
    <w:rsid w:val="00D05135"/>
    <w:rsid w:val="00D23466"/>
    <w:rsid w:val="00D3396C"/>
    <w:rsid w:val="00D45165"/>
    <w:rsid w:val="00E61E08"/>
    <w:rsid w:val="00E77D46"/>
    <w:rsid w:val="00E812A0"/>
    <w:rsid w:val="00E86079"/>
    <w:rsid w:val="00EB2DCC"/>
    <w:rsid w:val="00EE33A8"/>
    <w:rsid w:val="00EE5A35"/>
    <w:rsid w:val="00F06572"/>
    <w:rsid w:val="00F84EF1"/>
    <w:rsid w:val="00F93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96C"/>
    <w:rPr>
      <w:rFonts w:ascii="Times New Roman" w:eastAsia="PMingLiU" w:hAnsi="Times New Roman"/>
      <w:sz w:val="24"/>
      <w:szCs w:val="24"/>
      <w:lang w:val="fr-BE" w:eastAsia="zh-TW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3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396C"/>
    <w:rPr>
      <w:rFonts w:ascii="Tahoma" w:eastAsia="PMingLiU" w:hAnsi="Tahoma" w:cs="Tahoma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rsid w:val="00F84EF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84EF1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rsid w:val="00F84EF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84EF1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A125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25EF"/>
    <w:rPr>
      <w:rFonts w:ascii="Times New Roman" w:eastAsia="PMingLiU" w:hAnsi="Times New Roman" w:cs="Times New Roman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A125EF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C833F6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C833F6"/>
    <w:pPr>
      <w:spacing w:before="120"/>
      <w:ind w:firstLine="720"/>
      <w:jc w:val="both"/>
    </w:pPr>
    <w:rPr>
      <w:rFonts w:ascii="Arial" w:eastAsia="Times New Roman" w:hAnsi="Arial"/>
      <w:sz w:val="20"/>
      <w:szCs w:val="20"/>
      <w:lang w:val="ru-RU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3F6"/>
    <w:rPr>
      <w:rFonts w:ascii="Arial" w:hAnsi="Arial" w:cs="Times New Roman"/>
      <w:sz w:val="20"/>
      <w:szCs w:val="20"/>
      <w:lang w:val="ru-RU"/>
    </w:rPr>
  </w:style>
  <w:style w:type="paragraph" w:styleId="PlainText">
    <w:name w:val="Plain Text"/>
    <w:basedOn w:val="Normal"/>
    <w:link w:val="PlainTextChar"/>
    <w:uiPriority w:val="99"/>
    <w:rsid w:val="00C833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833F6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harChar1CharCharCharCharCharCharCharCharCharCharCharChar">
    <w:name w:val="Знак Знак Char Char1 Знак Знак Char Char Знак Знак Char Char Знак Знак Char Char Знак Знак Char Char Знак Знак Char Char Знак Знак Char Char Знак Знак"/>
    <w:basedOn w:val="Normal"/>
    <w:uiPriority w:val="99"/>
    <w:rsid w:val="00C833F6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mpus.u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633</Words>
  <Characters>3419</Characters>
  <Application>Microsoft Office Outlook</Application>
  <DocSecurity>0</DocSecurity>
  <Lines>0</Lines>
  <Paragraphs>0</Paragraphs>
  <ScaleCrop>false</ScaleCrop>
  <Company>European Commission - EACEA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UZBEKISTAN: the 6th Call of Tempus IV</dc:title>
  <dc:subject/>
  <dc:creator>encisbe</dc:creator>
  <cp:keywords/>
  <dc:description/>
  <cp:lastModifiedBy>user</cp:lastModifiedBy>
  <cp:revision>2</cp:revision>
  <cp:lastPrinted>2012-10-29T10:17:00Z</cp:lastPrinted>
  <dcterms:created xsi:type="dcterms:W3CDTF">2013-01-08T11:44:00Z</dcterms:created>
  <dcterms:modified xsi:type="dcterms:W3CDTF">2013-01-08T11:44:00Z</dcterms:modified>
</cp:coreProperties>
</file>